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992"/>
        <w:gridCol w:w="992"/>
        <w:gridCol w:w="992"/>
        <w:gridCol w:w="1134"/>
        <w:gridCol w:w="993"/>
        <w:gridCol w:w="1134"/>
        <w:gridCol w:w="1701"/>
        <w:gridCol w:w="1559"/>
      </w:tblGrid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1445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Osnovna škola „Stjepan Radić“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10 370 Dugo Selo, Domaćinska 1, Božjakovina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Matični broj: 03551156</w:t>
            </w:r>
            <w:bookmarkStart w:id="0" w:name="_GoBack"/>
            <w:bookmarkEnd w:id="0"/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OIB: 88416031045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Tel: 01/2763-456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e-mail: </w:t>
            </w:r>
            <w:hyperlink r:id="rId5" w:history="1">
              <w:r w:rsidRPr="000F0CA9">
                <w:rPr>
                  <w:rFonts w:ascii="Calibri" w:eastAsia="Calibri" w:hAnsi="Calibri" w:cs="Times New Roman"/>
                  <w:b/>
                  <w:color w:val="0563C1"/>
                  <w:sz w:val="18"/>
                  <w:szCs w:val="18"/>
                  <w:u w:val="single"/>
                </w:rPr>
                <w:t>skola@os-stjepan-radic-bozjakovina.skole.hr</w:t>
              </w:r>
            </w:hyperlink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F0CA9">
              <w:rPr>
                <w:rFonts w:ascii="Calibri" w:eastAsia="Calibri" w:hAnsi="Calibri" w:cs="Times New Roman"/>
                <w:b/>
                <w:sz w:val="28"/>
                <w:szCs w:val="28"/>
              </w:rPr>
              <w:t>POPIS DOKUMENTARNOG GRADIVA S ROKOVIMA ČUVANJA</w:t>
            </w:r>
          </w:p>
          <w:p w:rsidR="000F0CA9" w:rsidRPr="000F0CA9" w:rsidRDefault="000F0CA9" w:rsidP="000F0CA9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Oznaka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Poslovna funkcija/ poslovne aktivnosti/vrste gradiva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Izvornik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Pretvorbeni oblik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Rok čuvanja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Times New Roman"/>
                <w:b/>
                <w:sz w:val="18"/>
                <w:szCs w:val="18"/>
              </w:rPr>
              <w:t>Postupak po isteku roka čuvanja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Fizički ili analogni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Digitalni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Fizički ili analogni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Digitalni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Izvornik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Pretvorbeni oblik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Izvornik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0F0CA9">
              <w:rPr>
                <w:rFonts w:ascii="Calibri" w:eastAsia="Calibri" w:hAnsi="Calibri" w:cs="Times New Roman"/>
                <w:b/>
                <w:sz w:val="14"/>
                <w:szCs w:val="14"/>
              </w:rPr>
              <w:t>Pretvorbeni oblik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Organizacija i upravljanje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322" w:right="176" w:hanging="28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Osnivanje, prijava i promjena djelatnosti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osnivanju školske ustanove i osnivačkim pravima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odobrenju nadležnih tijela za rad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upisu školske ustanove u sudski registar i promjenama u sudskom registru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Rješenja, odluke i sl. o promjeni djelatnosti i statusnim promjenama (naziv, sjedište, pravni status, oblik vlasništva, podjela, spajanje, pripajanje, prestanak rada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Razvrstavanje škole prema NKD-u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Potvrda o osobnom identifikacijskom broju škole (OIB-u)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Žigovi, potpisi, identifikacijske isprave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Općenito (opća prepiska, upiti, obavijesti o djelatnosti, o njezinom razvoju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463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Upravljanje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Unutarnji ustroj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Svi dokumenti o unutarnjoj organizaciji i poslovanju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Ravnatelj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463" w:right="322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vezana za izbor i imenovanje ravnatelja (rješenja, odluke, natječajna dokumentacija, 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463" w:right="34" w:hanging="425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Školski odbor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Izbor, imenovanje i konstituiranje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Glasački listići za izbor članova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Poslovnici o radu Školskog odbora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Školskog odbora i zapisnici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i odluke stručnih i drugih tijela škole (Učiteljsko/Nastavničko/Odgajateljsko vijeće, Razredno vijeće, Stručni aktivi, Vijeće roditelja, Vijeće učenika)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Pozivi na sjednice tijela školske ustanove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Propisi i normativni akti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Statut Škole (suglasnost, izmjene i dopune)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Pravilnici, poslovnici i drugi opći akti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općih akata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Organizacija rada – planovi i programi rada i sl.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Godišnji plan i program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Školski kurikulum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rada stručnih aktiva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izvannastavnih i drugih aktivnosti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obrazovanja redovitih učenika (okvirni)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Izvedbeni planovi i programi učitelja/nastavnika za svaki predmet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godišnjih i drugih planova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nadležnim institucijama i drugim službama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Izvješća o radu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Godišnji izvještaji o realizaciji plana i programa rada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Statistički izvještaji, izvješća i analize koje je škola dužna ispunjavati u skladu s propisima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Periodička statistička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Mulitiplikati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 radni materijali godišnjih i statističkih izvješća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Poslovna suradnja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Ugovori sa stranim organizacijama – projekti i ugovori za dobivanje bespovratnih sredstava iz 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pretpristupnih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fondova Europske unije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Suradnja s nadležnim tijelima (naputci, upute, obavijesti) važne za rad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s pravnim osobama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i zapisnici o poslovnoj suradnji (nabava roba i usluga)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zakupu ili najmu prostora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s fizičkim osobama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Autorski ugovori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Svi dopisi vezani za poslovanje škole i suradnju (s nadležnim ministarstvom, nadležnim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agencijama, obrtničkom komorom i osnivačem koji nisu obuhvaćeni u ostalim grupama gradiva)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Informiranje, marketing i odnosi s javnošću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Brošure škole, letci i dr. promidžbeni materijali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92" w:right="1153" w:hanging="75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izložbama u kojima sudjeluje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obilježavanja obljetnica škole (Dan Škole)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Publikacije o povijesti i djelatnosti ustanove, ljetopisi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Zapisnici, izvješća sa skupova, savjetovanja, seminara, kongresa, simpozija, konferencija za tisak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odabiranje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Nagrade, priznanja i darovi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i dokumentacija o nagradama, priznanjima i darovima učenicima Škole i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sponzorstvu i donacijama Škole drugim osobama ili drugih osoba Školi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sudjelovanju u dobrotvornim aktivnostima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Nadzor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Upravni nadzor nad zakonitošću akata i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Stručni i inspekcijski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Ljudski resursi, rad i radni odnosi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Ljudski resursi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Zbirna godišnja izvješća o zaposlenicima, plaćama, obrazovanju i stručnom usavršavanju, pripravnicima, stručnim ispitima, zaštiti na radu, odlikovanju i priznanjima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za polaganje stručnih ispita i dopisivanje u vezi s tim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i potvrde o prisustvovanjima stručnim skupovima i seminarima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Planovi obrazovanja i stručnog usavršavanja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Druga dokumentacija u svezi stručnog osposobljavanja za rad (prepiska sa Zavodom za zapošljavanje, izvješća Zavodu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drugim osobama čiji rad koristi Škola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 i radni odnosi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Radna mjesta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Suglasnosti nadležnog ministarstva za popunu upražnjenih radnih mjesta i otvaranje novih radnih mjesta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Zaposlenici</w:t>
            </w: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zaposlenika – Matična knjiga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Osobni dosjei radnika sa svim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Osiguranje radnika (police osiguranja)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 odnosi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u svezi rada i radnih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Dokumentacija o raspisivanju i provođenju natječaja za radna mjesta, osim ravnatelja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 sporovi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koji se odnose na prigovore, podneske i žalbe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Zasnivanje i prestanak radnog odnosa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Prestanak ugovora o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030" w:right="884" w:hanging="992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Sporazumi između školskih ustanova o ostvarivanju prava iz radnog odnosa za radnike koji rade u više školskih ustanova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Potvrde o vrsti poslova i trajanju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4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Ostala pismena vezana uz radne odnose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Odgovornost radnika vezana uz obveze iz radnog odnosa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Pisana upozorenja na obveze iz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Ostali postupci kod nadležnih tijela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Praćenje, ocjenjivanje i napredovanje radnika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napredovanju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Probni rad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Radno vrijeme, odmori i dopusti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radnog vremena, nazočnost na radu, evidencije o izostancima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Nalozi za prekovremeni rad ili zamjeni odsutnosti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i odluke o korištenju godišnjeg odmora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i odluke o plaćenom i neplaćenom dopustu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1172" w:right="742" w:hanging="1134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o tjednom i godišnjem rasporedu radnih obveza učitelja i stručnih suradnika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Plaće i ostale naknade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Isplatne liste plaća s pripadajućim evidencijama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 poslova za vanjske suradnike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 plaće za bolovanje na teret HZZO-a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Kartice radnika (ispis plaće za cijelu godinu)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Pravomoćna rješenja o ovrhama na plaći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Mjesečne evidencije o bolovanjima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Ostala primanja po osnovi rada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Naknada za prijevoz na radno mjesto (utvrđivanje prava, odluke o isplatama)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Zaštita na radu i civilna zaštita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 mjera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Inspekcijski nadzor nad zaštitom od požara (zapisnici, rješenja)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o ozljedama na radu (evidencija, prijava, godišnje izvješće)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Godišnja i druga izvješća iz područja zaštite na radu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i uvjerenja o redovitim i izvanrednim pregledima o stanju zaštite na radu i zaštite od požara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civilne zaštite, zaštite i spašavanja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vezi dezinfekcije, dezinsekcije, deratizacije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provedbi zdravstvenih pregleda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Zdravstveno i mirovinsko osiguranje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Prijave i odjave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Predmetni spisi u svezi s ostvarivanjem prava osiguranika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Radnička pitanja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Obustava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Radna obveza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sa Skupa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3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Korespondencija sa Sindikatom i sindikalnim povjerenikom (čuva se u svakom konkretnom predmetu povodom kojeg se traži mišljenje ili suglasnost sindikalnog povjerenika)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Imovinsko pravni odnosi i gospodarenje objektima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Zemljište i zgrade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right="1026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imovinsko-pravnim odnosima na nekretninama u vlasništvu Škole (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obveznopravni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ugovori, isprave o vlasništvu i pravima korištenja zemljišta)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Projektna dokumentacija i dozvole (izvodi iz prostornih, urbanističkih planova, odabir projektanata i izvoditelja radova, te nadzornih tijela, projekti, izvođači radova, dokumentacija nastala u izvođenju i nadzoru nad izvođenjem radova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Građevinska i tehnička dokumentacija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Građevinski dnevnik i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Energetski certifikat zgrade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radovima, nabavama i uslugama na vlastitim objektima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s održavanjem objekata, instalacija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zaštite objekata (osiguranje, nadzor, praćenje objekta i prostorija i sl.)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strojeva, postrojenja i opreme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Sporovi o vlasništvu i drugim stvarnim pravima na nekretninama (nakon pravomoćnosti)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korištenju poštanskih i telefonskih usluga, usluga prijevoza i dostave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Financijsko poslovanje i računovodstvo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 i izvješća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planovi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Godišnje i periodično financijsko izvješće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Izjava o fiskalnoj odgovornosti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javne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Financijsko i materijalno računovodstvo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dugotrajne materijalne imovine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Rješenja o rashodovanju opreme i inventara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13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Dnevnik i glavna knjiga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su uneseni podaci u dnevnik i glavnu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Pomoćne knjige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Isprave na temelju kojih s unose podaci u pomoćnu knjigu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Ulazni i izlazni računi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Knjiga ulaznih i izlaznih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Nalozi za knjiženje (temeljnice)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Inventurne liste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Analitička knjigovodstva (materijalno, robno, pogonsko, dugotrajne materijalne imovine, salda konta kupaca i dobavljača) i dnevnici analitičkog knjigovodstva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putnih naloga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Ostale pomoćne knjigovodstvene i računovodstvene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Opomene za naplatu potraživanja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Platni promet i novčano poslovanje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 za otvaranje žiro računa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Kartice djelatnika M-4, M-4P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Porezne kartice radnika – obrazac 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JOPPD obrasci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168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Obračuni doprinosa za stručno osposobljavanje za rad bez zasnivanja radnog odnosa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Bankovni izvodi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Blagajna (knjiga blagajne, uplatnice i isplatnice)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Ostvarivanje prihoda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financiranja djelatnosti i programa (zahtjevi, odluke o odobrenju sredstava, ugovori, financijska izvješća tijelu koje je odobrilo sredstva ili drugom nadležnom tijelu u svezi s izvršenjem programa i trošenja odobrenih sredstava)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ostvarenim vlastitim prihodima i trošenju vlastitih prihoda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Financijski nadzor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Predmeti financijske/porezne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Unutarnji financijski nadzor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Informacijski resursi i dokumentacija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Dostupnost i korištenje informacija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Dopisi i dokumentacija vezana uz pravo na pristup informacijama i zaštitu osobnih podataka (katalog informacija, imenovanje osoba za davanje informacija, upitnik o </w:t>
            </w: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zaprimljenim zahtjevima za pristup informacijama, izvješća i ostalo)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za izdavanje informacija i odluke o zahtjevima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Informacijski sustavi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889" w:hanging="851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u svezi nabavke informatičke opreme, korištenju aplikacija ili programa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Ugovori o korištenju mrežnih aplikacija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Uredsko i arhivsko poslovanje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Plan klasifikacijskih oznaka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Urudžbeni zapisnik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Upisnik predmeta upravnog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Popis dokumentarnog gradiva s rokovima čuvanja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gradiva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izlučivanja i uništavanja gradiva i predaje gradiva nadležnom arhivu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o nadzoru od strane nadležnih tijela ili nadležnog Državnog arhiva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Kopije blokova narudžbenica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Podnesci, zamolbe, prijedlozi, reklamacije stranaka, pozivi, obavijesti, opomene, informacije općeg karaktera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Ovlast za pristup osobnim podacima, prepiska s nadležnim tijelom, primjena propisa o upravljanju zbirkama osobnih podataka, zahtjevi za pristup osobnim podacima, izdavanje podataka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Dostavne knjige (interna dostavna knjiga, dostavna knjiga za mjesto, dostavna knjiga za poštu, prijemna knjiga pošte, 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kontrolnik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poštarine)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Razne kopije potvrda i uvjerenja kao i zahtjevi za njihovo izdavanje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vezani za uredsko i arhivsko poslovanje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Unutarnje dopisivanje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Rukovanje spisima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prijavi nestanka ili oštećenja spisa u pisarnici ili pismohrani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5" w:hanging="567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Zapisnici o primopredaji poslova i sredstava za rad između radnika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Knjižnična djelatnost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Programi rada školske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Izvješća o radu knjižnice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Nadzor školske knjižnice (zapisnici)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Školske publikacije i novine i sl.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Knjige inventara knjižnog fonda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Revizija i otpis (dokumentacija o postupku revizije zbirki i otpisa)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Nabava (prijedlozi za nabavu, prepiska o nabavi)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u svezi korištenja knjižnične građe (evidencije korisnika, izdavanja i posudbe)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Knjižnične evidencije i katalozi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Dokumenti vezani za književne susrete i manifestacije vezane uz knjižničnu djelatnost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0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0F0CA9">
              <w:rPr>
                <w:rFonts w:ascii="Calibri" w:eastAsia="Calibri" w:hAnsi="Calibri" w:cs="Times New Roman"/>
                <w:b/>
              </w:rPr>
              <w:t>Pedagoška dokumentacija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upisima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Prijavnice za upis – redoviti učenici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Upisnice u osnovnu školu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Statistička izvješća o provedenim upisima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Natječaj (natječaj, prepiska u vezi natječaja)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učenicima i polaznicima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Matična knjiga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Registar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brojevima izdanih razrednih svjedodžbi, završnih svjedodžbi, svjedodžbi predvodnica (</w:t>
            </w:r>
            <w:proofErr w:type="spellStart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prijelaznica</w:t>
            </w:r>
            <w:proofErr w:type="spellEnd"/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) i potvrda s prijepisom ocjena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o priznavanju inozemne školske isprave zbog nastavka školovanja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Zahtjevi i rješenja za upis ili prelazak iz druge škole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Police osiguranja učenika (nakon isteka police)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Dosjei učenika s prilozima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Pozivi roditeljima učenika na razgovor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Molbe učenika i roditelja s rješenjima Učiteljskog/Nastavničkog vijeća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Odluke i rješenja o izricanju pedagoških mjera učenicima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Dopisi vezani za rješavanje problema s učenicima (prijava vršnjačkog nasilja, neopravdano izostajanje iz škole, zanemarivanje roditeljske skrbi)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Oglasna knjiga za učenike i obavijesti za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Popisi učenika po školskim godinama i razredima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Obavijest o ostvarenim rezultatima na kraju prvog polugodišta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nastavi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Imenik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Razredna knjiga učenika s dnevnikom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o nadzoru prosvjetne inspekcije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Pregled rada izvannastavnih aktivnosti učenika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606" w:right="866" w:hanging="568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o popravnim, razrednim i predmetnim ispitima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Evidencije o ispitima državne mature i obrani završnog rada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1"/>
                <w:numId w:val="1"/>
              </w:numPr>
              <w:suppressAutoHyphens/>
              <w:autoSpaceDN w:val="0"/>
              <w:spacing w:before="240" w:after="200" w:line="276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before="240" w:after="200" w:line="276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Dokumentacija pedagoške službe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Dokumentacija o učenicima s teškoćama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predaja arhivu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Evidencija o razgovorima s učenicima i roditeljima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  <w:tr w:rsidR="000F0CA9" w:rsidRPr="000F0CA9" w:rsidTr="009A4C1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numPr>
                <w:ilvl w:val="2"/>
                <w:numId w:val="1"/>
              </w:numPr>
              <w:suppressAutoHyphens/>
              <w:autoSpaceDN w:val="0"/>
              <w:spacing w:after="0" w:line="240" w:lineRule="auto"/>
              <w:ind w:left="747" w:right="1312" w:hanging="709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F0CA9">
              <w:rPr>
                <w:rFonts w:ascii="Calibri" w:eastAsia="Calibri" w:hAnsi="Calibri" w:cs="Calibri"/>
                <w:b/>
                <w:sz w:val="18"/>
                <w:szCs w:val="18"/>
              </w:rPr>
              <w:t>Ostale evidencije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izlučivanje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A9" w:rsidRPr="000F0CA9" w:rsidRDefault="000F0CA9" w:rsidP="000F0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F0CA9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</w:tr>
    </w:tbl>
    <w:p w:rsid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:rsid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>KLASA: 003-05/21-01/01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>URBROJ: 238/07-36-21-02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color w:val="00B0F0"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>Božjakovina, 11. ožujka 2021.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B0F0"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jc w:val="right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        </w:t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  <w:t xml:space="preserve">                                </w:t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>Predsjednik  Školskog odbora: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>_____________________</w:t>
      </w:r>
    </w:p>
    <w:p w:rsidR="000F0CA9" w:rsidRPr="000F0CA9" w:rsidRDefault="000F0CA9" w:rsidP="000F0CA9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>Ivan Jukić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:rsidR="000F0CA9" w:rsidRPr="000F0CA9" w:rsidRDefault="000F0CA9" w:rsidP="000F0CA9">
      <w:pPr>
        <w:rPr>
          <w:rFonts w:ascii="Book Antiqua" w:eastAsia="Calibri" w:hAnsi="Book Antiqua" w:cs="Arial"/>
          <w:sz w:val="24"/>
          <w:szCs w:val="24"/>
        </w:rPr>
      </w:pPr>
    </w:p>
    <w:p w:rsidR="000F0CA9" w:rsidRPr="000F0CA9" w:rsidRDefault="000F0CA9" w:rsidP="000F0CA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 </w:t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>Ravnatelj  Školske ustanove: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  <w:t xml:space="preserve">  </w:t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 _______________________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ab/>
      </w:r>
      <w:r w:rsidRPr="000F0CA9">
        <w:rPr>
          <w:rFonts w:ascii="Book Antiqua" w:eastAsia="Times New Roman" w:hAnsi="Book Antiqua" w:cs="Arial"/>
          <w:b/>
          <w:sz w:val="24"/>
          <w:szCs w:val="24"/>
          <w:lang w:eastAsia="hr-HR"/>
        </w:rPr>
        <w:t>Jure Mišković, prof.</w:t>
      </w:r>
    </w:p>
    <w:p w:rsidR="000F0CA9" w:rsidRPr="000F0CA9" w:rsidRDefault="000F0CA9" w:rsidP="000F0CA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:rsidR="000F0CA9" w:rsidRPr="000F0CA9" w:rsidRDefault="000F0CA9" w:rsidP="000F0CA9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</w:pPr>
    </w:p>
    <w:p w:rsidR="008965A7" w:rsidRDefault="008965A7"/>
    <w:sectPr w:rsidR="008965A7" w:rsidSect="000F0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49D8"/>
    <w:multiLevelType w:val="multilevel"/>
    <w:tmpl w:val="63A40A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A9"/>
    <w:rsid w:val="000F0CA9"/>
    <w:rsid w:val="008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CEBE"/>
  <w15:chartTrackingRefBased/>
  <w15:docId w15:val="{239A201B-E350-41E7-B34A-19E0279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F0CA9"/>
  </w:style>
  <w:style w:type="character" w:styleId="Hiperveza">
    <w:name w:val="Hyperlink"/>
    <w:basedOn w:val="Zadanifontodlomka"/>
    <w:rsid w:val="000F0CA9"/>
    <w:rPr>
      <w:color w:val="0563C1"/>
      <w:u w:val="single"/>
    </w:rPr>
  </w:style>
  <w:style w:type="character" w:customStyle="1" w:styleId="UnresolvedMention">
    <w:name w:val="Unresolved Mention"/>
    <w:basedOn w:val="Zadanifontodlomka"/>
    <w:rsid w:val="000F0CA9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0F0C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tjepan-radic-bozjakov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2021-04-13T12:19:00Z</dcterms:created>
  <dcterms:modified xsi:type="dcterms:W3CDTF">2021-04-13T12:22:00Z</dcterms:modified>
</cp:coreProperties>
</file>